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240" w:lineRule="auto"/>
        <w:jc w:val="both"/>
        <w:rPr>
          <w:rFonts w:hint="eastAsia" w:ascii="黑体" w:eastAsia="黑体"/>
          <w:kern w:val="2"/>
          <w:sz w:val="32"/>
          <w:szCs w:val="32"/>
        </w:rPr>
      </w:pPr>
      <w:r>
        <w:rPr>
          <w:rFonts w:hint="eastAsia" w:ascii="黑体" w:eastAsia="黑体"/>
          <w:kern w:val="2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240" w:lineRule="auto"/>
        <w:rPr>
          <w:rFonts w:hint="eastAsia" w:ascii="Times New Roman" w:hAnsi="Times New Roman" w:eastAsia="宋体" w:cs="Times New Roman"/>
          <w:kern w:val="2"/>
          <w:sz w:val="18"/>
          <w:szCs w:val="18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/>
        <w:snapToGrid w:val="0"/>
        <w:spacing w:line="240" w:lineRule="auto"/>
        <w:jc w:val="center"/>
        <w:outlineLvl w:val="0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吉林技能大奖和吉林省技术能手评选表彰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/>
        <w:snapToGrid w:val="0"/>
        <w:spacing w:line="240" w:lineRule="auto"/>
        <w:jc w:val="center"/>
        <w:outlineLvl w:val="0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工作领导小组及办公室成员名单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/>
        <w:snapToGrid w:val="0"/>
        <w:spacing w:line="240" w:lineRule="auto"/>
        <w:ind w:left="2589" w:hanging="2588" w:hangingChars="809"/>
        <w:rPr>
          <w:rFonts w:hint="eastAsia" w:ascii="仿宋_GB2312" w:eastAsia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240" w:lineRule="auto"/>
        <w:ind w:left="0" w:leftChars="0" w:right="0"/>
        <w:rPr>
          <w:rFonts w:hint="eastAsia" w:ascii="Times New Roman" w:hAnsi="Times New Roman" w:eastAsia="黑体"/>
          <w:kern w:val="2"/>
          <w:sz w:val="32"/>
          <w:szCs w:val="32"/>
        </w:rPr>
      </w:pPr>
      <w:r>
        <w:rPr>
          <w:rFonts w:hint="eastAsia" w:ascii="黑体" w:eastAsia="黑体"/>
          <w:kern w:val="2"/>
          <w:sz w:val="32"/>
          <w:szCs w:val="32"/>
        </w:rPr>
        <w:t>领导小组：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/>
        <w:snapToGrid w:val="0"/>
        <w:spacing w:line="240" w:lineRule="auto"/>
        <w:ind w:left="2589" w:hanging="2588" w:hangingChars="809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kern w:val="2"/>
          <w:sz w:val="32"/>
          <w:szCs w:val="32"/>
        </w:rPr>
        <w:t>组  长：</w:t>
      </w:r>
      <w:r>
        <w:rPr>
          <w:rFonts w:hint="eastAsia" w:ascii="仿宋_GB2312" w:eastAsia="仿宋_GB2312"/>
          <w:kern w:val="2"/>
          <w:sz w:val="32"/>
          <w:szCs w:val="32"/>
        </w:rPr>
        <w:t>王  冰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 xml:space="preserve">  省委组织部副部长、省人力资源和社会保障厅厅长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/>
        <w:snapToGrid w:val="0"/>
        <w:spacing w:line="240" w:lineRule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kern w:val="2"/>
          <w:sz w:val="32"/>
          <w:szCs w:val="32"/>
        </w:rPr>
        <w:t>副组长：</w:t>
      </w:r>
      <w:r>
        <w:rPr>
          <w:rFonts w:hint="eastAsia" w:ascii="仿宋_GB2312" w:eastAsia="仿宋_GB2312"/>
          <w:kern w:val="2"/>
          <w:sz w:val="32"/>
          <w:szCs w:val="32"/>
        </w:rPr>
        <w:t>裴红卫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 xml:space="preserve">  省人力资源和社会保障厅副厅长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/>
        <w:snapToGrid w:val="0"/>
        <w:spacing w:line="240" w:lineRule="auto"/>
        <w:ind w:firstLine="1280" w:firstLineChars="400"/>
        <w:rPr>
          <w:rFonts w:hint="eastAsia" w:ascii="仿宋_GB2312" w:eastAsia="仿宋_GB2312"/>
          <w:b/>
          <w:bCs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姬国海  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省人力资源和社会保障厅一级巡视员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/>
        <w:snapToGrid w:val="0"/>
        <w:spacing w:line="240" w:lineRule="auto"/>
        <w:jc w:val="left"/>
        <w:rPr>
          <w:rFonts w:hint="eastAsia" w:ascii="Times New Roman" w:hAnsi="Times New Roman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kern w:val="2"/>
          <w:sz w:val="32"/>
          <w:szCs w:val="32"/>
        </w:rPr>
        <w:t>成  员：</w:t>
      </w:r>
      <w:r>
        <w:rPr>
          <w:rFonts w:hint="eastAsia" w:ascii="仿宋_GB2312" w:eastAsia="仿宋_GB2312"/>
          <w:kern w:val="2"/>
          <w:sz w:val="32"/>
          <w:szCs w:val="32"/>
        </w:rPr>
        <w:t>崔高嵩  省人力资源和社会保障厅职业能力建设处处长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/>
        <w:snapToGrid w:val="0"/>
        <w:spacing w:line="240" w:lineRule="auto"/>
        <w:ind w:firstLine="1280" w:firstLineChars="40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姜雪原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 xml:space="preserve">  省人力资源和社会保障厅</w:t>
      </w:r>
      <w:r>
        <w:rPr>
          <w:rFonts w:hint="eastAsia" w:ascii="仿宋_GB2312" w:eastAsia="仿宋_GB2312"/>
          <w:kern w:val="2"/>
          <w:sz w:val="32"/>
          <w:szCs w:val="32"/>
        </w:rPr>
        <w:t>表彰办公室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主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任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240" w:lineRule="auto"/>
        <w:ind w:left="0" w:leftChars="0" w:right="0"/>
        <w:rPr>
          <w:rFonts w:hint="eastAsia" w:ascii="Times New Roman" w:hAnsi="Times New Roman" w:eastAsia="黑体"/>
          <w:kern w:val="2"/>
          <w:sz w:val="32"/>
          <w:szCs w:val="32"/>
        </w:rPr>
      </w:pPr>
      <w:r>
        <w:rPr>
          <w:rFonts w:hint="eastAsia" w:ascii="黑体" w:eastAsia="黑体"/>
          <w:kern w:val="2"/>
          <w:sz w:val="32"/>
          <w:szCs w:val="32"/>
        </w:rPr>
        <w:t>办</w:t>
      </w:r>
      <w:r>
        <w:rPr>
          <w:rFonts w:hint="eastAsia" w:ascii="Times New Roman" w:hAnsi="Times New Roman" w:eastAsia="黑体"/>
          <w:kern w:val="2"/>
          <w:sz w:val="32"/>
          <w:szCs w:val="32"/>
        </w:rPr>
        <w:t xml:space="preserve"> </w:t>
      </w:r>
      <w:r>
        <w:rPr>
          <w:rFonts w:hint="eastAsia" w:ascii="黑体" w:eastAsia="黑体"/>
          <w:kern w:val="2"/>
          <w:sz w:val="32"/>
          <w:szCs w:val="32"/>
        </w:rPr>
        <w:t>公</w:t>
      </w:r>
      <w:r>
        <w:rPr>
          <w:rFonts w:hint="eastAsia" w:ascii="Times New Roman" w:hAnsi="Times New Roman" w:eastAsia="黑体"/>
          <w:kern w:val="2"/>
          <w:sz w:val="32"/>
          <w:szCs w:val="32"/>
        </w:rPr>
        <w:t xml:space="preserve"> </w:t>
      </w:r>
      <w:r>
        <w:rPr>
          <w:rFonts w:hint="eastAsia" w:ascii="黑体" w:eastAsia="黑体"/>
          <w:kern w:val="2"/>
          <w:sz w:val="32"/>
          <w:szCs w:val="32"/>
        </w:rPr>
        <w:t>室：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240" w:lineRule="auto"/>
        <w:ind w:left="0" w:leftChars="0" w:right="0"/>
        <w:rPr>
          <w:rFonts w:hint="eastAsia" w:ascii="Times New Roman" w:hAnsi="Times New Roman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kern w:val="2"/>
          <w:sz w:val="32"/>
          <w:szCs w:val="32"/>
        </w:rPr>
        <w:t>主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 xml:space="preserve">  </w:t>
      </w:r>
      <w:r>
        <w:rPr>
          <w:rFonts w:hint="eastAsia" w:ascii="楷体_GB2312" w:eastAsia="楷体_GB2312"/>
          <w:kern w:val="2"/>
          <w:sz w:val="32"/>
          <w:szCs w:val="32"/>
        </w:rPr>
        <w:t>任：</w:t>
      </w:r>
      <w:r>
        <w:rPr>
          <w:rFonts w:hint="eastAsia" w:ascii="仿宋_GB2312" w:eastAsia="仿宋_GB2312"/>
          <w:kern w:val="2"/>
          <w:sz w:val="32"/>
          <w:szCs w:val="32"/>
        </w:rPr>
        <w:t>崔高嵩（兼）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240" w:lineRule="auto"/>
        <w:ind w:left="1414" w:leftChars="589" w:right="0" w:firstLine="25" w:firstLineChars="8"/>
        <w:rPr>
          <w:rFonts w:hint="eastAsia" w:ascii="Times New Roman" w:hAnsi="Times New Roman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姜雪原（兼）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240" w:lineRule="auto"/>
        <w:ind w:left="0" w:leftChars="0" w:right="0"/>
        <w:rPr>
          <w:rFonts w:hint="eastAsia" w:ascii="Times New Roman" w:hAnsi="Times New Roman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kern w:val="2"/>
          <w:sz w:val="32"/>
          <w:szCs w:val="32"/>
        </w:rPr>
        <w:t>成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 xml:space="preserve">  </w:t>
      </w:r>
      <w:r>
        <w:rPr>
          <w:rFonts w:hint="eastAsia" w:ascii="楷体_GB2312" w:eastAsia="楷体_GB2312"/>
          <w:kern w:val="2"/>
          <w:sz w:val="32"/>
          <w:szCs w:val="32"/>
        </w:rPr>
        <w:t>员：</w:t>
      </w:r>
      <w:r>
        <w:rPr>
          <w:rFonts w:hint="eastAsia" w:ascii="仿宋_GB2312" w:eastAsia="仿宋_GB2312"/>
          <w:kern w:val="2"/>
          <w:sz w:val="32"/>
          <w:szCs w:val="32"/>
        </w:rPr>
        <w:t>王剑超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2"/>
          <w:sz w:val="32"/>
          <w:szCs w:val="32"/>
        </w:rPr>
        <w:t>省人力资源和社会保障厅表彰办公室副主任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/>
        <w:snapToGrid w:val="0"/>
        <w:spacing w:line="240" w:lineRule="auto"/>
        <w:ind w:left="2751" w:leftChars="608" w:hanging="1292" w:hangingChars="404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" w:eastAsia="仿宋" w:cs="Times New Roman"/>
          <w:kern w:val="2"/>
          <w:sz w:val="32"/>
          <w:szCs w:val="32"/>
          <w:lang w:bidi="ar-SA"/>
        </w:rPr>
        <w:t>李维业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bidi="ar-SA"/>
        </w:rPr>
        <w:t xml:space="preserve">  </w:t>
      </w:r>
      <w:r>
        <w:rPr>
          <w:rFonts w:hint="eastAsia" w:ascii="仿宋" w:eastAsia="仿宋" w:cs="Times New Roman"/>
          <w:spacing w:val="-11"/>
          <w:kern w:val="2"/>
          <w:sz w:val="32"/>
          <w:szCs w:val="32"/>
          <w:lang w:bidi="ar-SA"/>
        </w:rPr>
        <w:t>省</w:t>
      </w:r>
      <w:r>
        <w:rPr>
          <w:rFonts w:hint="eastAsia" w:ascii="仿宋_GB2312" w:eastAsia="仿宋_GB2312"/>
          <w:kern w:val="2"/>
          <w:sz w:val="32"/>
          <w:szCs w:val="32"/>
        </w:rPr>
        <w:t>人力资源和社会保障厅表彰办公室二级调研员</w:t>
      </w:r>
    </w:p>
    <w:p>
      <w:pPr>
        <w:spacing w:line="240" w:lineRule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李  琳  省人力资源和社会保障厅职业能力建设处一级主任科员</w:t>
      </w:r>
    </w:p>
    <w:p>
      <w:pPr>
        <w:spacing w:line="240" w:lineRule="auto"/>
        <w:rPr>
          <w:rFonts w:hint="eastAsia" w:ascii="仿宋_GB2312" w:eastAsia="仿宋_GB2312"/>
          <w:kern w:val="2"/>
          <w:sz w:val="32"/>
          <w:szCs w:val="32"/>
        </w:rPr>
      </w:pPr>
    </w:p>
    <w:p>
      <w:pPr>
        <w:spacing w:line="240" w:lineRule="auto"/>
        <w:rPr>
          <w:rFonts w:hint="eastAsia" w:ascii="仿宋_GB2312" w:eastAsia="仿宋_GB2312"/>
          <w:kern w:val="2"/>
          <w:sz w:val="32"/>
          <w:szCs w:val="32"/>
        </w:rPr>
      </w:pP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EDA3B8-2813-48DD-9A47-260E8BA411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FE7B85B-8AF8-421B-81EB-AC5C478C32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0B7AAF1-BDC8-4DEC-A883-F15B6263EBE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4A88C4E2-43DA-4472-91D2-FD46C72507F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8F168D7-5E34-499E-A3AD-8199432B534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91677B4E-8DD5-41D2-B233-541740054FA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YTY5NzNjZjlhYjQzZDhiZTU0ZmQ1ZmY3YTRlZWIifQ=="/>
  </w:docVars>
  <w:rsids>
    <w:rsidRoot w:val="506E3E1B"/>
    <w:rsid w:val="506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 w:val="0"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宋体" w:cs="Times New Roman"/>
      <w:snapToGrid/>
      <w:color w:val="auto"/>
      <w:spacing w:val="0"/>
      <w:w w:val="100"/>
      <w:kern w:val="2"/>
      <w:position w:val="0"/>
      <w:sz w:val="18"/>
      <w:szCs w:val="18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248</Characters>
  <Lines>0</Lines>
  <Paragraphs>0</Paragraphs>
  <TotalTime>4</TotalTime>
  <ScaleCrop>false</ScaleCrop>
  <LinksUpToDate>false</LinksUpToDate>
  <CharactersWithSpaces>278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2022-10-17T07:50:00Z</dcterms:created>
  <dc:creator>亓官玦</dc:creator>
  <cp:lastModifiedBy>亓官玦</cp:lastModifiedBy>
  <dcterms:modified xsi:type="dcterms:W3CDTF">2022-10-17T07:55:17Z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6A700FEA3E5D46AA94F761B885620678</vt:lpwstr>
  </property>
</Properties>
</file>